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33" w:rsidRDefault="00D41733" w:rsidP="00D4173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CONCEJO MUNICIPAL DE CASABLANCA</w:t>
      </w:r>
    </w:p>
    <w:p w:rsidR="00D41733" w:rsidRDefault="00D41733" w:rsidP="00D4173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D41733" w:rsidRDefault="00D41733" w:rsidP="00D4173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D41733" w:rsidRDefault="00D41733" w:rsidP="00D4173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ACTA Nº 1219</w:t>
      </w:r>
    </w:p>
    <w:p w:rsidR="00D41733" w:rsidRDefault="00D41733" w:rsidP="00D4173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(Sesión </w:t>
      </w:r>
      <w:r w:rsidR="00A32215">
        <w:rPr>
          <w:rFonts w:ascii="Times New Roman" w:hAnsi="Times New Roman"/>
          <w:b/>
          <w:sz w:val="24"/>
          <w:szCs w:val="24"/>
        </w:rPr>
        <w:t>Extrao</w:t>
      </w:r>
      <w:r>
        <w:rPr>
          <w:rFonts w:ascii="Times New Roman" w:hAnsi="Times New Roman"/>
          <w:b/>
          <w:sz w:val="24"/>
          <w:szCs w:val="24"/>
        </w:rPr>
        <w:t>rdinaria vía remota)</w:t>
      </w:r>
    </w:p>
    <w:p w:rsidR="00D41733" w:rsidRDefault="00D41733" w:rsidP="00D4173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D41733" w:rsidRDefault="00D41733" w:rsidP="00D4173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Fecha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ab/>
        <w:t xml:space="preserve">Martes 23 de Junio de 2020.  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Asistencia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ab/>
        <w:t xml:space="preserve">Rodrigo Martínez Roca,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Alcalde.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Sra.</w:t>
      </w:r>
      <w:r>
        <w:rPr>
          <w:rFonts w:ascii="Times New Roman" w:hAnsi="Times New Roman"/>
          <w:sz w:val="24"/>
          <w:szCs w:val="24"/>
        </w:rPr>
        <w:tab/>
        <w:t xml:space="preserve">Ilse Ponce Álvarez,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Concejala.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Karen Ordóñez Urzúa,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Concejala.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 xml:space="preserve">Fernando Aranda Barrientos, </w:t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Iván Durán Palma,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Oscar Salazar Catalán,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Ricardo Castro Salazar,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Leonel Bustamante González,</w:t>
      </w:r>
      <w:r>
        <w:rPr>
          <w:rFonts w:ascii="Times New Roman" w:hAnsi="Times New Roman"/>
          <w:sz w:val="24"/>
          <w:szCs w:val="24"/>
        </w:rPr>
        <w:tab/>
        <w:t>Secretario Municipal.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Pamela Zúñiga Reyes,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Secretaria de Actas.</w:t>
      </w:r>
      <w:r>
        <w:rPr>
          <w:rFonts w:ascii="Times New Roman" w:hAnsi="Times New Roman"/>
          <w:sz w:val="24"/>
          <w:szCs w:val="24"/>
        </w:rPr>
        <w:tab/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</w:p>
    <w:p w:rsidR="00484191" w:rsidRDefault="00D41733" w:rsidP="00D41733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Invitados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Sr.  </w:t>
      </w:r>
      <w:r>
        <w:rPr>
          <w:rFonts w:ascii="Times New Roman" w:hAnsi="Times New Roman"/>
          <w:sz w:val="24"/>
          <w:szCs w:val="24"/>
        </w:rPr>
        <w:tab/>
      </w:r>
      <w:r w:rsidR="00484191">
        <w:rPr>
          <w:rFonts w:ascii="Times New Roman" w:hAnsi="Times New Roman"/>
          <w:sz w:val="24"/>
          <w:szCs w:val="24"/>
        </w:rPr>
        <w:t>Alfonso Jiménez Contreras,</w:t>
      </w:r>
      <w:r w:rsidR="00484191">
        <w:rPr>
          <w:rFonts w:ascii="Times New Roman" w:hAnsi="Times New Roman"/>
          <w:sz w:val="24"/>
          <w:szCs w:val="24"/>
        </w:rPr>
        <w:tab/>
      </w:r>
      <w:r w:rsidR="00484191">
        <w:rPr>
          <w:rFonts w:ascii="Times New Roman" w:hAnsi="Times New Roman"/>
          <w:sz w:val="24"/>
          <w:szCs w:val="24"/>
        </w:rPr>
        <w:tab/>
        <w:t>Administrador Municipal.</w:t>
      </w:r>
    </w:p>
    <w:p w:rsidR="00D41733" w:rsidRDefault="00484191" w:rsidP="00484191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</w:r>
      <w:r w:rsidR="00D41733">
        <w:rPr>
          <w:rFonts w:ascii="Times New Roman" w:hAnsi="Times New Roman"/>
          <w:sz w:val="24"/>
          <w:szCs w:val="24"/>
        </w:rPr>
        <w:t>Jorge Rivas Carvajal,</w:t>
      </w:r>
      <w:r w:rsidR="00D41733">
        <w:rPr>
          <w:rFonts w:ascii="Times New Roman" w:hAnsi="Times New Roman"/>
          <w:sz w:val="24"/>
          <w:szCs w:val="24"/>
        </w:rPr>
        <w:tab/>
      </w:r>
      <w:r w:rsidR="00D41733">
        <w:rPr>
          <w:rFonts w:ascii="Times New Roman" w:hAnsi="Times New Roman"/>
          <w:sz w:val="24"/>
          <w:szCs w:val="24"/>
        </w:rPr>
        <w:tab/>
      </w:r>
      <w:r w:rsidR="00D41733">
        <w:rPr>
          <w:rFonts w:ascii="Times New Roman" w:hAnsi="Times New Roman"/>
          <w:sz w:val="24"/>
          <w:szCs w:val="24"/>
        </w:rPr>
        <w:tab/>
        <w:t>Asesor Jurídico.</w:t>
      </w:r>
    </w:p>
    <w:p w:rsidR="00D41733" w:rsidRDefault="00D41733" w:rsidP="00D41733">
      <w:pPr>
        <w:pStyle w:val="Sinespaciado"/>
        <w:ind w:right="-92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ind w:right="-92"/>
        <w:rPr>
          <w:rFonts w:ascii="Times New Roman" w:hAnsi="Times New Roman"/>
          <w:b/>
          <w:sz w:val="24"/>
          <w:szCs w:val="24"/>
        </w:rPr>
      </w:pPr>
    </w:p>
    <w:p w:rsidR="00D41733" w:rsidRDefault="00D41733" w:rsidP="00D41733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Tabla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B21AD">
        <w:rPr>
          <w:rFonts w:ascii="Times New Roman" w:hAnsi="Times New Roman"/>
          <w:sz w:val="24"/>
          <w:szCs w:val="24"/>
        </w:rPr>
        <w:t xml:space="preserve">1.-    Acta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 w:rsidR="004B21AD">
        <w:rPr>
          <w:rFonts w:ascii="Times New Roman" w:hAnsi="Times New Roman"/>
          <w:sz w:val="24"/>
          <w:szCs w:val="24"/>
        </w:rPr>
        <w:t xml:space="preserve">anterior  Nº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1218 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Sesión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Ordinaria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remota  de  fecha</w:t>
      </w:r>
    </w:p>
    <w:p w:rsidR="00D41733" w:rsidRDefault="00D41733" w:rsidP="00D41733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Martes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Junio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85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2020. </w:t>
      </w: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noBreakHyphen/>
        <w:t xml:space="preserve">    Ajustes Presupuestarios.</w:t>
      </w: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noBreakHyphen/>
        <w:t xml:space="preserve">    Acuerdo para postergar fecha de pago de Tributos Municipales </w:t>
      </w: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que afectan a las Empresas calificadas MIPYMES, conforme a lo </w:t>
      </w: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dispuesto en la Ley 21.207, hasta por tres meses, sin recargo ni </w:t>
      </w: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intereses, como acción destinada a apoyar a las micro, pequeñas </w:t>
      </w: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y medianas empresas de la comuna.</w:t>
      </w: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tabs>
          <w:tab w:val="left" w:pos="708"/>
          <w:tab w:val="left" w:pos="1416"/>
          <w:tab w:val="left" w:pos="2124"/>
          <w:tab w:val="left" w:pos="3345"/>
        </w:tabs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1733" w:rsidRDefault="00D41733" w:rsidP="00D41733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nombre de Dios, la Patria y de Casablanca se da inicio a la Sesión siendo las 09:</w:t>
      </w:r>
      <w:r w:rsidR="009A68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Hrs.</w:t>
      </w:r>
    </w:p>
    <w:p w:rsidR="00D41733" w:rsidRDefault="00D41733" w:rsidP="00D41733">
      <w:pPr>
        <w:pStyle w:val="Sinespaciado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1. ACTA ANTERIOR Nº 121</w:t>
      </w:r>
      <w:r w:rsidR="009857E3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8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SESION ORDINARIA REMOTA DE FECHA MARTES </w:t>
      </w:r>
      <w:r w:rsidR="009857E3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16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DE JUNIO DE 2020. </w:t>
      </w:r>
    </w:p>
    <w:p w:rsidR="00D41733" w:rsidRDefault="00D41733" w:rsidP="00D4173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41733" w:rsidRDefault="00D41733" w:rsidP="00D4173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observación acta anterior Nº 121</w:t>
      </w:r>
      <w:r w:rsidR="009857E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Sesión Ordinaria remota de fecha Martes </w:t>
      </w:r>
      <w:r w:rsidR="009857E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de junio de 2020.  No habiendo observaciones se da por aprobada.</w:t>
      </w:r>
    </w:p>
    <w:p w:rsidR="009857E3" w:rsidRDefault="009857E3" w:rsidP="00D4173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9857E3" w:rsidRDefault="009857E3" w:rsidP="00D4173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AJUSTES PRESUPUESTARIOS</w:t>
      </w:r>
    </w:p>
    <w:p w:rsidR="009857E3" w:rsidRDefault="009857E3" w:rsidP="00D4173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41733" w:rsidRDefault="009857E3" w:rsidP="00D4173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</w:t>
      </w:r>
      <w:r w:rsidR="00A93B75">
        <w:rPr>
          <w:rFonts w:ascii="Times New Roman" w:hAnsi="Times New Roman"/>
          <w:sz w:val="24"/>
          <w:szCs w:val="24"/>
        </w:rPr>
        <w:t>indica a la concejala Karen Ordóñez que los ajustes presupuestarios pasaron por comisión.</w:t>
      </w:r>
    </w:p>
    <w:p w:rsidR="00A93B75" w:rsidRDefault="00A93B75" w:rsidP="00D4173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Concejala Srta. Ordóñez: informa que </w:t>
      </w:r>
      <w:r w:rsidR="00820686">
        <w:rPr>
          <w:rFonts w:ascii="Times New Roman" w:hAnsi="Times New Roman"/>
          <w:sz w:val="24"/>
          <w:szCs w:val="24"/>
        </w:rPr>
        <w:t>así es, participó el concejo en pleno, y fueron todos los ajustes presupuestarios aprobados.</w:t>
      </w:r>
    </w:p>
    <w:p w:rsidR="00820686" w:rsidRDefault="00820686" w:rsidP="00D4173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votación de los Sres. Concejales, autorizar para efectuar Incremento en el Presupuesto de Ingresos y Gastos del Sector Municipal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13.500.</w:t>
      </w:r>
      <w:r>
        <w:rPr>
          <w:rFonts w:ascii="Times New Roman" w:hAnsi="Times New Roman"/>
          <w:sz w:val="24"/>
          <w:szCs w:val="24"/>
        </w:rPr>
        <w:noBreakHyphen/>
        <w:t xml:space="preserve"> por aporte Fiscal para pago de Bonificación Fiscal por Retiro Voluntario.</w:t>
      </w:r>
    </w:p>
    <w:p w:rsidR="00820686" w:rsidRDefault="00820686" w:rsidP="00D4173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820686" w:rsidRDefault="00364328" w:rsidP="0082068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ACUERDO </w:t>
      </w:r>
      <w:r w:rsidR="00A07AC1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 w:rsidR="00A07AC1">
        <w:rPr>
          <w:rFonts w:ascii="Times New Roman" w:hAnsi="Times New Roman"/>
          <w:b/>
          <w:sz w:val="24"/>
          <w:szCs w:val="24"/>
        </w:rPr>
        <w:t xml:space="preserve"> </w:t>
      </w:r>
      <w:r w:rsidR="00820686">
        <w:rPr>
          <w:rFonts w:ascii="Times New Roman" w:hAnsi="Times New Roman"/>
          <w:b/>
          <w:sz w:val="24"/>
          <w:szCs w:val="24"/>
        </w:rPr>
        <w:t xml:space="preserve">4175: </w:t>
      </w:r>
      <w:r w:rsidR="00820686">
        <w:rPr>
          <w:rFonts w:ascii="Times New Roman" w:hAnsi="Times New Roman"/>
          <w:sz w:val="24"/>
          <w:szCs w:val="24"/>
        </w:rPr>
        <w:t>“Por unanimidad del H. Concejo Municipal, se acuerda autorizar para efectuar Incremento en el Presupuesto de Ingresos y Gastos del Sector Municipal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 w:rsidR="00820686">
        <w:rPr>
          <w:rFonts w:ascii="Times New Roman" w:hAnsi="Times New Roman"/>
          <w:sz w:val="24"/>
          <w:szCs w:val="24"/>
        </w:rPr>
        <w:t>13.500.</w:t>
      </w:r>
      <w:r w:rsidR="00820686">
        <w:rPr>
          <w:rFonts w:ascii="Times New Roman" w:hAnsi="Times New Roman"/>
          <w:sz w:val="24"/>
          <w:szCs w:val="24"/>
        </w:rPr>
        <w:noBreakHyphen/>
        <w:t xml:space="preserve"> por aporte Fiscal para pago de Bonificación Fiscal por Retiro Voluntario.”</w:t>
      </w:r>
    </w:p>
    <w:p w:rsidR="00820686" w:rsidRDefault="00820686" w:rsidP="0082068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820686" w:rsidRDefault="00820686" w:rsidP="0082068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somete a votación de los Sres. Concejales, </w:t>
      </w:r>
      <w:r w:rsidR="00955CBA">
        <w:rPr>
          <w:rFonts w:ascii="Times New Roman" w:hAnsi="Times New Roman"/>
          <w:sz w:val="24"/>
          <w:szCs w:val="24"/>
        </w:rPr>
        <w:t>autorización para efectuar Incremento en el Presupuesto de Ingresos y Gastos del Sector Municipal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 w:rsidR="00955CBA">
        <w:rPr>
          <w:rFonts w:ascii="Times New Roman" w:hAnsi="Times New Roman"/>
          <w:sz w:val="24"/>
          <w:szCs w:val="24"/>
        </w:rPr>
        <w:t>50.224.</w:t>
      </w:r>
      <w:r w:rsidR="00955CBA">
        <w:rPr>
          <w:rFonts w:ascii="Times New Roman" w:hAnsi="Times New Roman"/>
          <w:sz w:val="24"/>
          <w:szCs w:val="24"/>
        </w:rPr>
        <w:noBreakHyphen/>
        <w:t xml:space="preserve"> por Transferencia de recursos de la Subdere para la Ejecución de dos Proyectos de Inversión PMU</w:t>
      </w:r>
      <w:r w:rsidR="00955CBA">
        <w:rPr>
          <w:rFonts w:ascii="Times New Roman" w:hAnsi="Times New Roman"/>
          <w:sz w:val="24"/>
          <w:szCs w:val="24"/>
        </w:rPr>
        <w:noBreakHyphen/>
        <w:t>IRAL.</w:t>
      </w:r>
    </w:p>
    <w:p w:rsidR="00C86A0D" w:rsidRDefault="00C86A0D" w:rsidP="0082068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86A0D" w:rsidRDefault="00C86A0D" w:rsidP="00C86A0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</w:t>
      </w:r>
      <w:r w:rsidR="00A07AC1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 w:rsidR="00A07A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4176: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efectuar Incremento en el Presupuesto de Ingresos y Gastos del Sector Municipal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50.224.</w:t>
      </w:r>
      <w:r>
        <w:rPr>
          <w:rFonts w:ascii="Times New Roman" w:hAnsi="Times New Roman"/>
          <w:sz w:val="24"/>
          <w:szCs w:val="24"/>
        </w:rPr>
        <w:noBreakHyphen/>
        <w:t xml:space="preserve"> por Transferencia de recursos de la Subdere para la Ejecución de dos Proyectos de Inversión PMU</w:t>
      </w:r>
      <w:r>
        <w:rPr>
          <w:rFonts w:ascii="Times New Roman" w:hAnsi="Times New Roman"/>
          <w:sz w:val="24"/>
          <w:szCs w:val="24"/>
        </w:rPr>
        <w:noBreakHyphen/>
        <w:t>IRAL.”</w:t>
      </w:r>
    </w:p>
    <w:p w:rsidR="00572FE2" w:rsidRDefault="00572FE2" w:rsidP="00C86A0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72FE2" w:rsidRDefault="00572FE2" w:rsidP="00C86A0D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votación de los Sres. Concejales, autorización para efectuar Incremento en el Presupuesto de Ingresos y Gastos del Sector Municipal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157.108.</w:t>
      </w:r>
      <w:r>
        <w:rPr>
          <w:rFonts w:ascii="Times New Roman" w:hAnsi="Times New Roman"/>
          <w:sz w:val="24"/>
          <w:szCs w:val="24"/>
        </w:rPr>
        <w:noBreakHyphen/>
        <w:t xml:space="preserve"> por incorporación </w:t>
      </w:r>
      <w:r w:rsidR="006B4BEF">
        <w:rPr>
          <w:rFonts w:ascii="Times New Roman" w:hAnsi="Times New Roman"/>
          <w:sz w:val="24"/>
          <w:szCs w:val="24"/>
        </w:rPr>
        <w:t xml:space="preserve">de ingresos </w:t>
      </w:r>
      <w:r>
        <w:rPr>
          <w:rFonts w:ascii="Times New Roman" w:hAnsi="Times New Roman"/>
          <w:sz w:val="24"/>
          <w:szCs w:val="24"/>
        </w:rPr>
        <w:t>no considerados en el Presupuesto Inicial para el año 2020. Fondos de Libre Disposición.</w:t>
      </w:r>
    </w:p>
    <w:p w:rsidR="00572FE2" w:rsidRDefault="00572FE2" w:rsidP="00C86A0D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72FE2" w:rsidRDefault="00572FE2" w:rsidP="00572FE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</w:t>
      </w:r>
      <w:r w:rsidR="00A07AC1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 w:rsidR="00A07A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4177: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efectuar Incremento en el Presupuesto de Ingresos y Gastos del Sector Municipal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157.108.</w:t>
      </w:r>
      <w:r>
        <w:rPr>
          <w:rFonts w:ascii="Times New Roman" w:hAnsi="Times New Roman"/>
          <w:sz w:val="24"/>
          <w:szCs w:val="24"/>
        </w:rPr>
        <w:noBreakHyphen/>
        <w:t xml:space="preserve"> por incorporación</w:t>
      </w:r>
      <w:r w:rsidR="006B4BEF">
        <w:rPr>
          <w:rFonts w:ascii="Times New Roman" w:hAnsi="Times New Roman"/>
          <w:sz w:val="24"/>
          <w:szCs w:val="24"/>
        </w:rPr>
        <w:t xml:space="preserve"> de ingresos</w:t>
      </w:r>
      <w:r>
        <w:rPr>
          <w:rFonts w:ascii="Times New Roman" w:hAnsi="Times New Roman"/>
          <w:sz w:val="24"/>
          <w:szCs w:val="24"/>
        </w:rPr>
        <w:t xml:space="preserve"> no considerados en el Presupuesto Inicial para el año 2020. Fondos de Libre Disposición.”</w:t>
      </w:r>
    </w:p>
    <w:p w:rsidR="00CF0F07" w:rsidRDefault="00CF0F07" w:rsidP="00572FE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F0F07" w:rsidRDefault="00CF0F07" w:rsidP="00572FE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somete a votación de los Sres. Concejales, autorización para </w:t>
      </w:r>
      <w:r w:rsidR="00814C73">
        <w:rPr>
          <w:rFonts w:ascii="Times New Roman" w:hAnsi="Times New Roman"/>
          <w:sz w:val="24"/>
          <w:szCs w:val="24"/>
        </w:rPr>
        <w:t>Incrementar el Presupuesto de Ingresos y Gastos del Sector Salud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 w:rsidR="00814C73">
        <w:rPr>
          <w:rFonts w:ascii="Times New Roman" w:hAnsi="Times New Roman"/>
          <w:sz w:val="24"/>
          <w:szCs w:val="24"/>
        </w:rPr>
        <w:t>8.898.</w:t>
      </w:r>
      <w:r w:rsidR="00814C73">
        <w:rPr>
          <w:rFonts w:ascii="Times New Roman" w:hAnsi="Times New Roman"/>
          <w:sz w:val="24"/>
          <w:szCs w:val="24"/>
        </w:rPr>
        <w:noBreakHyphen/>
        <w:t xml:space="preserve"> por aprobación de Convenios con el Servicio de Salud Valparaíso San Antonio para el año 2020 en transferencia 1ª. Remesa.</w:t>
      </w:r>
    </w:p>
    <w:p w:rsidR="00814C73" w:rsidRDefault="00814C73" w:rsidP="00572FE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814C73" w:rsidRDefault="00814C73" w:rsidP="00814C7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</w:t>
      </w:r>
      <w:r w:rsidR="00A07AC1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>
        <w:rPr>
          <w:rFonts w:ascii="Times New Roman" w:hAnsi="Times New Roman"/>
          <w:b/>
          <w:sz w:val="24"/>
          <w:szCs w:val="24"/>
        </w:rPr>
        <w:t xml:space="preserve"> 4178: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Incrementar el Presupuesto de Ingresos y Gastos del Sector Salud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8.898.</w:t>
      </w:r>
      <w:r>
        <w:rPr>
          <w:rFonts w:ascii="Times New Roman" w:hAnsi="Times New Roman"/>
          <w:sz w:val="24"/>
          <w:szCs w:val="24"/>
        </w:rPr>
        <w:noBreakHyphen/>
        <w:t xml:space="preserve"> por aprobación de Convenios con el Servicio de Salud Valparaíso San Antonio para el año 2020 en transferencia 1ª. Remesa.</w:t>
      </w:r>
      <w:r w:rsidR="00C544FC">
        <w:rPr>
          <w:rFonts w:ascii="Times New Roman" w:hAnsi="Times New Roman"/>
          <w:sz w:val="24"/>
          <w:szCs w:val="24"/>
        </w:rPr>
        <w:t>”</w:t>
      </w:r>
    </w:p>
    <w:p w:rsidR="00C544FC" w:rsidRDefault="00C544FC" w:rsidP="00814C7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544FC" w:rsidRDefault="00C544FC" w:rsidP="00814C7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votación de los Sres. Concejales, autorizar para Incrementar el Presupuesto de Ingresos y Gastos del Sector Salud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4.326.</w:t>
      </w:r>
      <w:r>
        <w:rPr>
          <w:rFonts w:ascii="Times New Roman" w:hAnsi="Times New Roman"/>
          <w:sz w:val="24"/>
          <w:szCs w:val="24"/>
        </w:rPr>
        <w:noBreakHyphen/>
        <w:t xml:space="preserve"> por aprobación de Convenios con el Servicio de Salud Valparaíso San Antonio para el año 2020 en transferencia 1ª. Remesa.</w:t>
      </w:r>
    </w:p>
    <w:p w:rsidR="00C544FC" w:rsidRDefault="00C544FC" w:rsidP="00814C7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544FC" w:rsidRDefault="00C544FC" w:rsidP="00C544F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</w:t>
      </w:r>
      <w:r w:rsidR="00A07AC1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 w:rsidR="00A07A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4179: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Incrementar el Presupuesto de Ingresos y Gastos del Sector Salud en M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4.326.</w:t>
      </w:r>
      <w:r>
        <w:rPr>
          <w:rFonts w:ascii="Times New Roman" w:hAnsi="Times New Roman"/>
          <w:sz w:val="24"/>
          <w:szCs w:val="24"/>
        </w:rPr>
        <w:noBreakHyphen/>
        <w:t xml:space="preserve"> por aprobación de Convenios con el Servicio de Salud Valparaíso San Antonio para el año 2020 en transferencia 1ª.</w:t>
      </w:r>
      <w:r w:rsidR="00EF4584">
        <w:rPr>
          <w:rFonts w:ascii="Times New Roman" w:hAnsi="Times New Roman"/>
          <w:sz w:val="24"/>
          <w:szCs w:val="24"/>
        </w:rPr>
        <w:t xml:space="preserve"> Remesa.”</w:t>
      </w:r>
    </w:p>
    <w:p w:rsidR="00EF4584" w:rsidRDefault="00EF4584" w:rsidP="00C544F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F4584" w:rsidRDefault="00EF4584" w:rsidP="00C544F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votación de los Sres. Concejales, autorización para efectuar Incremento en el Presupuesto de Ingresos y Gastos del Sector Educación</w:t>
      </w:r>
      <w:r w:rsidR="00E94E6C">
        <w:rPr>
          <w:rFonts w:ascii="Times New Roman" w:hAnsi="Times New Roman"/>
          <w:sz w:val="24"/>
          <w:szCs w:val="24"/>
        </w:rPr>
        <w:t xml:space="preserve"> por M$7.083.-</w:t>
      </w:r>
      <w:r>
        <w:rPr>
          <w:rFonts w:ascii="Times New Roman" w:hAnsi="Times New Roman"/>
          <w:sz w:val="24"/>
          <w:szCs w:val="24"/>
        </w:rPr>
        <w:t xml:space="preserve">, Programa 21 Gestión DAEM, 22 SEP, 23 PIE Art. 46, Ley 21.196, pago de bono a funcionarios que se desempeñan en Establecimientos Educacionales con jornada completa y cuya remuneración es menor a 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519.000.</w:t>
      </w:r>
      <w:r>
        <w:rPr>
          <w:rFonts w:ascii="Times New Roman" w:hAnsi="Times New Roman"/>
          <w:sz w:val="24"/>
          <w:szCs w:val="24"/>
        </w:rPr>
        <w:noBreakHyphen/>
      </w:r>
    </w:p>
    <w:p w:rsidR="001805DA" w:rsidRDefault="001805DA" w:rsidP="00C544F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1805DA" w:rsidRDefault="001805DA" w:rsidP="001805DA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</w:t>
      </w:r>
      <w:r w:rsidR="00A07AC1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 w:rsidR="00A07A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4180: </w:t>
      </w:r>
      <w:r w:rsidR="00E434BF" w:rsidRPr="00E434B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Por unanimidad del H. Concejo Municipal, se autoriza para efectuar Incremento en el Presupuesto de Ingresos y Gastos del Sector Educación</w:t>
      </w:r>
      <w:r w:rsidR="00E94E6C">
        <w:rPr>
          <w:rFonts w:ascii="Times New Roman" w:hAnsi="Times New Roman"/>
          <w:sz w:val="24"/>
          <w:szCs w:val="24"/>
        </w:rPr>
        <w:t xml:space="preserve"> por M$7.083.-</w:t>
      </w:r>
      <w:r>
        <w:rPr>
          <w:rFonts w:ascii="Times New Roman" w:hAnsi="Times New Roman"/>
          <w:sz w:val="24"/>
          <w:szCs w:val="24"/>
        </w:rPr>
        <w:t xml:space="preserve">, Programa 21 Gestión DAEM, 22 SEP, 23 PIE Art. 46, Ley 21.196, pago de </w:t>
      </w:r>
      <w:r>
        <w:rPr>
          <w:rFonts w:ascii="Times New Roman" w:hAnsi="Times New Roman"/>
          <w:sz w:val="24"/>
          <w:szCs w:val="24"/>
        </w:rPr>
        <w:lastRenderedPageBreak/>
        <w:t xml:space="preserve">bono a funcionarios que se desempeñan en Establecimientos Educacionales con jornada completa y cuya remuneración es menor a </w:t>
      </w:r>
      <w:r w:rsidR="00E434BF" w:rsidRPr="00E434BF">
        <w:rPr>
          <w:rFonts w:ascii="Times New Roman" w:hAnsi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/>
          <w:sz w:val="24"/>
          <w:szCs w:val="24"/>
        </w:rPr>
        <w:t>519.000.</w:t>
      </w:r>
      <w:r>
        <w:rPr>
          <w:rFonts w:ascii="Times New Roman" w:hAnsi="Times New Roman"/>
          <w:sz w:val="24"/>
          <w:szCs w:val="24"/>
        </w:rPr>
        <w:noBreakHyphen/>
        <w:t>.”</w:t>
      </w:r>
    </w:p>
    <w:p w:rsidR="001805DA" w:rsidRDefault="001805DA" w:rsidP="00C544F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D7B26" w:rsidRDefault="00DD7B26" w:rsidP="00C544F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D7B26" w:rsidRDefault="00DD7B26" w:rsidP="00DD7B26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ACUERDO PARA POSTERGAR FECHA DE PAGO DE TRIBUTOS MUNICIPALES QUE AFECTAN A LAS EMPRESAS CALIFICADAS MIPYMES, CONFORME A LO DISPUESTO EN LA LEY 21.207, HASTA POR TRES MESES, SIN RECARGO NI INTERESES, COMO ACCIÓN DESTINADA A APOYAR A LAS MICRO, PEQUEÑAS Y MEDIANAS EMPRESAS DE LA COMUNA.</w:t>
      </w:r>
    </w:p>
    <w:p w:rsidR="00DD7B26" w:rsidRDefault="00DD7B26" w:rsidP="00DD7B26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DD7B26" w:rsidRDefault="00DD7B26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 </w:t>
      </w:r>
      <w:r w:rsidR="00364328">
        <w:rPr>
          <w:rFonts w:ascii="Times New Roman" w:hAnsi="Times New Roman"/>
          <w:sz w:val="24"/>
          <w:szCs w:val="24"/>
        </w:rPr>
        <w:t>señala que, conforme a la legislación nueva que tiene para enfrentar los temas de Coronavirus, a nivel país existe la posibilidad de que el concejo acuerde postergar el pago de las patentes municipales</w:t>
      </w:r>
      <w:r w:rsidR="00E730B7">
        <w:rPr>
          <w:rFonts w:ascii="Times New Roman" w:hAnsi="Times New Roman"/>
          <w:sz w:val="24"/>
          <w:szCs w:val="24"/>
        </w:rPr>
        <w:t xml:space="preserve"> establecido en el Art. 23 y siguiente. En definitiva, es un facultad que tiene el Alcalde de presentársela al concejo, a fin de que determinadas patentes municipales se retrasen en su pago. Cree que, dado las condiciones, es bastante lógico darle a nuestra gente de Casablanca esa posibilidad; lo estuvieron hablando con la gente de Finanzas y de Jurídico. </w:t>
      </w:r>
      <w:r w:rsidR="00AD0200">
        <w:rPr>
          <w:rFonts w:ascii="Times New Roman" w:hAnsi="Times New Roman"/>
          <w:sz w:val="24"/>
          <w:szCs w:val="24"/>
        </w:rPr>
        <w:t xml:space="preserve">Ahora le gustaría que hiciera una exposición un poco más jurídica don Jorge Rivas, </w:t>
      </w:r>
      <w:r w:rsidR="004E78C5">
        <w:rPr>
          <w:rFonts w:ascii="Times New Roman" w:hAnsi="Times New Roman"/>
          <w:sz w:val="24"/>
          <w:szCs w:val="24"/>
        </w:rPr>
        <w:t xml:space="preserve">a quien </w:t>
      </w:r>
      <w:r w:rsidR="00AD0200">
        <w:rPr>
          <w:rFonts w:ascii="Times New Roman" w:hAnsi="Times New Roman"/>
          <w:sz w:val="24"/>
          <w:szCs w:val="24"/>
        </w:rPr>
        <w:t>cede la palabra.</w:t>
      </w:r>
    </w:p>
    <w:p w:rsidR="00AD0200" w:rsidRDefault="00AD0200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Sr. Rivas: </w:t>
      </w:r>
      <w:r w:rsidR="00D427B9">
        <w:rPr>
          <w:rFonts w:ascii="Times New Roman" w:hAnsi="Times New Roman"/>
          <w:sz w:val="24"/>
          <w:szCs w:val="24"/>
        </w:rPr>
        <w:t>señala que para poder orientar bien el tema</w:t>
      </w:r>
      <w:r w:rsidR="00640242">
        <w:rPr>
          <w:rFonts w:ascii="Times New Roman" w:hAnsi="Times New Roman"/>
          <w:sz w:val="24"/>
          <w:szCs w:val="24"/>
        </w:rPr>
        <w:t xml:space="preserve"> del beneficio que establece la Ley 20.207 despachó el día de ayer un correo, en donde se establecían ciertas condiciones que establece esta legislación a propósito de situaciones de emergencia. Señala que la ley en particular trata de distintos temas, </w:t>
      </w:r>
      <w:r w:rsidR="00500DA0">
        <w:rPr>
          <w:rFonts w:ascii="Times New Roman" w:hAnsi="Times New Roman"/>
          <w:sz w:val="24"/>
          <w:szCs w:val="24"/>
        </w:rPr>
        <w:t>porque trata de beneficios que están orientados a obtención de ciertos beneficios tributarios tanto en la ley del IVA como en la ley de la Renta, y que permiten ciertas rebajas y devoluciones en determinadas  condiciones. Luego, incorpora esta misma ley un artículo sexto, y este artículo sexto efectivamente se refiere al tributo municipal</w:t>
      </w:r>
      <w:r w:rsidR="0038255A">
        <w:rPr>
          <w:rFonts w:ascii="Times New Roman" w:hAnsi="Times New Roman"/>
          <w:sz w:val="24"/>
          <w:szCs w:val="24"/>
        </w:rPr>
        <w:t>, y específicamente a la patente comercial, que está orientada a postergar la fecha de vencimiento de las cuotas que tienen que pagarse ahora en julio, y la siguiente que se tiene que pagar en enero. Se prorroga por tres meses, es decir, la cuota que se tiene que pagar ahora en julio se va a pagar en octubre, y la cuota que debería pagarse en enero del próximo año se va a pagar en abril. Esto naturalmente le va a constituir un beneficio importante para los contribuyentes que están catalogad</w:t>
      </w:r>
      <w:r w:rsidR="00726CBC">
        <w:rPr>
          <w:rFonts w:ascii="Times New Roman" w:hAnsi="Times New Roman"/>
          <w:sz w:val="24"/>
          <w:szCs w:val="24"/>
        </w:rPr>
        <w:t>os dentro del rango de las MIPY</w:t>
      </w:r>
      <w:r w:rsidR="0038255A">
        <w:rPr>
          <w:rFonts w:ascii="Times New Roman" w:hAnsi="Times New Roman"/>
          <w:sz w:val="24"/>
          <w:szCs w:val="24"/>
        </w:rPr>
        <w:t>MES, solo estos contribuyentes están orientados a ser beneficiados con este sentido. Entonces, la postergación naturalmente que en este minuto es una necesidad cree de la mayoría de los contribuyentes de la comuna</w:t>
      </w:r>
      <w:r w:rsidR="00EC586E">
        <w:rPr>
          <w:rFonts w:ascii="Times New Roman" w:hAnsi="Times New Roman"/>
          <w:sz w:val="24"/>
          <w:szCs w:val="24"/>
        </w:rPr>
        <w:t>, y está precisamente orientado a contribuyentes que están dentro de esa categoría. Ahora, MIPYMES</w:t>
      </w:r>
      <w:r w:rsidR="00FD0B61">
        <w:rPr>
          <w:rFonts w:ascii="Times New Roman" w:hAnsi="Times New Roman"/>
          <w:sz w:val="24"/>
          <w:szCs w:val="24"/>
        </w:rPr>
        <w:t xml:space="preserve"> va a depender de la clasificación que entrega el Servicio de Impuestos Internos, porque la clasificación de este tipo de empresa pasa </w:t>
      </w:r>
      <w:r w:rsidR="00E46C0B">
        <w:rPr>
          <w:rFonts w:ascii="Times New Roman" w:hAnsi="Times New Roman"/>
          <w:sz w:val="24"/>
          <w:szCs w:val="24"/>
        </w:rPr>
        <w:t>por el monto de ventas que tengan dentro de un determinado período, y esa información la proporciona el Servicio de Impuestos Internos. Por lo tanto, una vez que lleguen los roles del Servicio de Impuestos Internos que va a ser dentro del mes de julio, ahí van a poder determinar cuáles son las empresas que caen dentro de esta denominación, que por lo demás son la mayoría.</w:t>
      </w:r>
    </w:p>
    <w:p w:rsidR="00E46C0B" w:rsidRDefault="00E46C0B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señala que, lo importante que el no pago actual, y el diferirse el pago no acarrea multas ni intereses.</w:t>
      </w:r>
    </w:p>
    <w:p w:rsidR="00E46C0B" w:rsidRDefault="00E46C0B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Sr. Rivas: responde que así es, no trae recargo, no hay castigo para pagar atrasados.</w:t>
      </w:r>
    </w:p>
    <w:p w:rsidR="00E46C0B" w:rsidRDefault="00E46C0B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ofrece la palabra.</w:t>
      </w:r>
    </w:p>
    <w:p w:rsidR="00E46C0B" w:rsidRDefault="00E46C0B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Concejala Srta. Ordóñez: </w:t>
      </w:r>
      <w:r w:rsidR="00D35979">
        <w:rPr>
          <w:rFonts w:ascii="Times New Roman" w:hAnsi="Times New Roman"/>
          <w:sz w:val="24"/>
          <w:szCs w:val="24"/>
        </w:rPr>
        <w:t>al respecto, señala que conversó con el abogado, y recibió todos los antecedes y ahí le queda súper claro, pero tiene dos dudas. Primero es la cantidad de roles que efectivamente van a ser afectados beneficiados a esta modalidad, pero ya saben lo que les explica el abogado, que en julio deberían tener respuesta de aquello, y en julio lo pedirán formalmente. Pero, está también la norma de que hay que volver a pronunciarse en el próximo año, esto es como un acuerdo anual.</w:t>
      </w:r>
    </w:p>
    <w:p w:rsidR="00D35979" w:rsidRDefault="00D35979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Sr. Rivas: responde que el acuerdo se va a referir exclusivamente a estas dos primeras cuotas, dependiendo de las circunstancias reinantes quizás se haga una norma que les permita tomar un acuerdo para los siguientes períodos tributarios.</w:t>
      </w:r>
    </w:p>
    <w:p w:rsidR="00D35979" w:rsidRDefault="00D35979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 Sr. Salazar: respecto a todos esos contribuyentes que hoy día tienen sus negocios cerrados, aquellos que ya no están vendiendo, el municipio, o ver una forma de cómo poder ayudar a estos contribuyentes pagando el cincuenta por ciento. O</w:t>
      </w:r>
      <w:r w:rsidR="00726C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 algunos otros recursos, cómo ayudar a esos contribuyentes</w:t>
      </w:r>
      <w:r w:rsidR="00726C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pagarles esas cuotas, ya que muchos tienen el negocio cerrado y muchos tienen problemas de pagar los arriendos; y el gran problema que hoy día tiene esta gente es que ya no se está vendiendo, es muy poca la gente que anda comprando, </w:t>
      </w:r>
      <w:r w:rsidR="00907F23">
        <w:rPr>
          <w:rFonts w:ascii="Times New Roman" w:hAnsi="Times New Roman"/>
          <w:sz w:val="24"/>
          <w:szCs w:val="24"/>
        </w:rPr>
        <w:t>hoy día deben tener ganancias a la que tenían hace tres, cuatro, cinco meses atrás.</w:t>
      </w:r>
    </w:p>
    <w:p w:rsidR="00907F23" w:rsidRDefault="00907F23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al respecto, dentro de la legalidad, una de las alternativas que les da la legalidad para poder ayudar a los pequeños comerciantes, es este camino que están tomando, y cada vez que exista alguna posibilidad también lo van a ir haciendo para ir apoyando a nuestros emprendedores. Pero, se lo dejarán encargado a don Jorge Rivas a ver si hay alguna otra forma en que el municipio pueda apoyar.</w:t>
      </w:r>
    </w:p>
    <w:p w:rsidR="00484191" w:rsidRDefault="00484191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Somete a votación de los Sres. Concejales, postergar el pago de la patente municipal, establecida en los Artículos 23 y siguientes del Decreto</w:t>
      </w:r>
      <w:r w:rsidRPr="00E21675">
        <w:rPr>
          <w:rFonts w:ascii="Times New Roman" w:hAnsi="Times New Roman"/>
          <w:sz w:val="24"/>
          <w:szCs w:val="24"/>
        </w:rPr>
        <w:t xml:space="preserve"> </w:t>
      </w:r>
      <w:r w:rsidR="00E21675" w:rsidRPr="00E21675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E21675" w:rsidRPr="00E21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2.385 del Ministerio del Interior que fijó el texto refundido y sistematizado del Decreto Ley </w:t>
      </w:r>
      <w:r w:rsidR="00E21675" w:rsidRPr="00E21675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E21675" w:rsidRPr="00E21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3.063 del año 1979, sobre Rentas Municipales, en períodos desde Julio a Octubre del año 2020, y desde Enero a Abril del año 2021, respecto de c</w:t>
      </w:r>
      <w:r w:rsidR="00726CBC">
        <w:rPr>
          <w:rFonts w:ascii="Times New Roman" w:hAnsi="Times New Roman"/>
          <w:sz w:val="24"/>
          <w:szCs w:val="24"/>
        </w:rPr>
        <w:t>ontribuyentes calificados como MI</w:t>
      </w:r>
      <w:r>
        <w:rPr>
          <w:rFonts w:ascii="Times New Roman" w:hAnsi="Times New Roman"/>
          <w:sz w:val="24"/>
          <w:szCs w:val="24"/>
        </w:rPr>
        <w:t>P</w:t>
      </w:r>
      <w:r w:rsidR="00726CBC">
        <w:rPr>
          <w:rFonts w:ascii="Times New Roman" w:hAnsi="Times New Roman"/>
          <w:sz w:val="24"/>
          <w:szCs w:val="24"/>
        </w:rPr>
        <w:t>Y</w:t>
      </w:r>
      <w:r w:rsidR="00F342F7">
        <w:rPr>
          <w:rFonts w:ascii="Times New Roman" w:hAnsi="Times New Roman"/>
          <w:sz w:val="24"/>
          <w:szCs w:val="24"/>
        </w:rPr>
        <w:t>MES de la comuna de Casablanca. E</w:t>
      </w:r>
      <w:r>
        <w:rPr>
          <w:rFonts w:ascii="Times New Roman" w:hAnsi="Times New Roman"/>
          <w:sz w:val="24"/>
          <w:szCs w:val="24"/>
        </w:rPr>
        <w:t>sto es, Micro, Pequeña y Mediana Empresa, co</w:t>
      </w:r>
      <w:r w:rsidR="005B2672">
        <w:rPr>
          <w:rFonts w:ascii="Times New Roman" w:hAnsi="Times New Roman"/>
          <w:sz w:val="24"/>
          <w:szCs w:val="24"/>
        </w:rPr>
        <w:t xml:space="preserve">nforme a lo dispuesto en la Ley </w:t>
      </w:r>
      <w:r>
        <w:rPr>
          <w:rFonts w:ascii="Times New Roman" w:hAnsi="Times New Roman"/>
          <w:sz w:val="24"/>
          <w:szCs w:val="24"/>
        </w:rPr>
        <w:t>20.416, sin que se apliquen recargos por intereses mi multas, en las formas y condiciones establecidas en el Artículo Sexto de la Ley 21.207, que contempla diversas medidas tributarias y financieras destinadas a apoyar a las Micro, Pequeñas y Medianas Empresas.</w:t>
      </w:r>
    </w:p>
    <w:p w:rsidR="00B61DF2" w:rsidRDefault="00B61DF2" w:rsidP="00DD7B26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B61DF2" w:rsidRDefault="00B61DF2" w:rsidP="00B61DF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</w:t>
      </w:r>
      <w:r w:rsidR="00A07AC1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Nº</w:t>
      </w:r>
      <w:r w:rsidR="00A07A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4181: </w:t>
      </w:r>
      <w:r>
        <w:rPr>
          <w:rFonts w:ascii="Times New Roman" w:hAnsi="Times New Roman"/>
          <w:sz w:val="24"/>
          <w:szCs w:val="24"/>
        </w:rPr>
        <w:t xml:space="preserve">“Por unanimidad del H. Concejo Municipal, se acuerda postergar el pago de la </w:t>
      </w:r>
      <w:r w:rsidR="00BB344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atente </w:t>
      </w:r>
      <w:r w:rsidR="00BB344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unicipal, establecida en los Artícul</w:t>
      </w:r>
      <w:r w:rsidR="00E21675">
        <w:rPr>
          <w:rFonts w:ascii="Times New Roman" w:hAnsi="Times New Roman"/>
          <w:sz w:val="24"/>
          <w:szCs w:val="24"/>
        </w:rPr>
        <w:t xml:space="preserve">os 23 y siguientes del Decreto </w:t>
      </w:r>
      <w:r w:rsidR="00E21675" w:rsidRPr="00E21675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>
        <w:rPr>
          <w:rFonts w:ascii="Times New Roman" w:hAnsi="Times New Roman"/>
          <w:sz w:val="24"/>
          <w:szCs w:val="24"/>
        </w:rPr>
        <w:t xml:space="preserve"> 2.385 del Ministerio del Interior que fijó el texto refundido y sistematizado del Decreto Ley </w:t>
      </w:r>
      <w:r w:rsidR="00E21675" w:rsidRPr="00E21675">
        <w:rPr>
          <w:rFonts w:ascii="Times New Roman" w:eastAsia="+mn-ea" w:hAnsi="Times New Roman"/>
          <w:kern w:val="24"/>
          <w:sz w:val="24"/>
          <w:szCs w:val="24"/>
          <w:lang w:eastAsia="es-ES"/>
        </w:rPr>
        <w:t>Nº</w:t>
      </w:r>
      <w:r w:rsidR="00E21675" w:rsidRPr="00E21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3.063 del año 1979, sobre Rentas Municipales, en períodos desde Julio a Octubre del año 2020, y desde Enero a Abril del año 2021, respecto de contribuyentes calificados como M</w:t>
      </w:r>
      <w:r w:rsidR="00726C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 w:rsidR="00726CB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MES de la comuna de Casablanca. Esto es, Micro, Pequeña y Mediana Empresa, conforme a lo dispuesto en la Ley 20.416, sin que se apliquen recargos por intereses mi multas, en las formas y condiciones establecidas en el Artículo Sexto de la Ley 21.207, que contempla diversas medidas tributarias y financieras destinadas a apoyar a las Micro, Pequeñas y Medianas Empresas.”</w:t>
      </w:r>
    </w:p>
    <w:p w:rsidR="00B61DF2" w:rsidRDefault="00B61DF2" w:rsidP="00B61DF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rPr>
          <w:rFonts w:ascii="Times New Roman" w:hAnsi="Times New Roman"/>
          <w:sz w:val="24"/>
          <w:szCs w:val="24"/>
        </w:rPr>
      </w:pPr>
    </w:p>
    <w:p w:rsidR="009A68F0" w:rsidRPr="00017464" w:rsidRDefault="009A68F0" w:rsidP="009A68F0">
      <w:pPr>
        <w:rPr>
          <w:rFonts w:ascii="Times New Roman" w:hAnsi="Times New Roman"/>
          <w:b/>
          <w:color w:val="FF0000"/>
          <w:sz w:val="24"/>
          <w:szCs w:val="24"/>
        </w:rPr>
      </w:pPr>
      <w:r w:rsidRPr="003830AD">
        <w:rPr>
          <w:rFonts w:ascii="Times New Roman" w:hAnsi="Times New Roman"/>
          <w:sz w:val="24"/>
          <w:szCs w:val="24"/>
        </w:rPr>
        <w:t>En nombre de Dios, La Patria y Casablanca, se cierra la Sesión a las</w:t>
      </w:r>
      <w:r>
        <w:rPr>
          <w:rFonts w:ascii="Times New Roman" w:hAnsi="Times New Roman"/>
          <w:sz w:val="24"/>
          <w:szCs w:val="24"/>
        </w:rPr>
        <w:t xml:space="preserve"> 09:45 Hrs.</w:t>
      </w:r>
    </w:p>
    <w:p w:rsidR="009A68F0" w:rsidRDefault="009A68F0" w:rsidP="009A68F0">
      <w:pPr>
        <w:rPr>
          <w:rFonts w:ascii="Times New Roman" w:hAnsi="Times New Roman"/>
          <w:sz w:val="24"/>
          <w:szCs w:val="24"/>
        </w:rPr>
      </w:pPr>
      <w:r w:rsidRPr="00017464">
        <w:rPr>
          <w:rFonts w:ascii="Times New Roman" w:hAnsi="Times New Roman"/>
          <w:sz w:val="24"/>
          <w:szCs w:val="24"/>
        </w:rPr>
        <w:t>O</w:t>
      </w:r>
      <w:r w:rsidRPr="003830AD">
        <w:rPr>
          <w:rFonts w:ascii="Times New Roman" w:hAnsi="Times New Roman"/>
          <w:sz w:val="24"/>
          <w:szCs w:val="24"/>
        </w:rPr>
        <w:t xml:space="preserve">bservaciones: </w:t>
      </w:r>
    </w:p>
    <w:p w:rsidR="009A68F0" w:rsidRDefault="009A68F0" w:rsidP="009A68F0">
      <w:pPr>
        <w:pStyle w:val="Sinespaciado"/>
        <w:rPr>
          <w:b/>
        </w:rPr>
      </w:pPr>
      <w:r>
        <w:t>__________________________________________________________________________________________________________________________________________________</w:t>
      </w:r>
      <w:r>
        <w:rPr>
          <w:b/>
        </w:rPr>
        <w:t>______________</w:t>
      </w:r>
    </w:p>
    <w:p w:rsidR="009A68F0" w:rsidRDefault="009A68F0" w:rsidP="009A68F0">
      <w:pPr>
        <w:rPr>
          <w:rFonts w:ascii="Times New Roman" w:hAnsi="Times New Roman"/>
          <w:b/>
          <w:sz w:val="24"/>
          <w:szCs w:val="24"/>
        </w:rPr>
      </w:pPr>
      <w:r>
        <w:t>________________________________________________________________________________</w:t>
      </w:r>
    </w:p>
    <w:p w:rsidR="009A68F0" w:rsidRDefault="009A68F0" w:rsidP="009A68F0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9A68F0" w:rsidRDefault="009A68F0" w:rsidP="009A68F0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68F0" w:rsidRDefault="009A68F0" w:rsidP="009A68F0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68F0" w:rsidRDefault="009A68F0" w:rsidP="009A68F0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68F0" w:rsidRDefault="009A68F0" w:rsidP="009A68F0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68F0" w:rsidRDefault="009A68F0" w:rsidP="009A68F0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44E9" w:rsidRDefault="004544E9" w:rsidP="009A68F0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68F0" w:rsidRDefault="009A68F0" w:rsidP="009A68F0">
      <w:pPr>
        <w:pStyle w:val="Sinespaciado"/>
        <w:tabs>
          <w:tab w:val="left" w:pos="68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RODRIGO MARTÍNEZ ROCA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ILSE PONCE ÁLVAREZ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CONCEJALA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KAREN ORDÓÑEZ URZÚA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CONCEJALA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IVÁN DURÁN PALMA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ARANDA BARRIENTOS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CONCEJAL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CASTRO SALAZAR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</w:t>
      </w: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OSCAR SALAZAR CATALÁN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A68F0" w:rsidRPr="0042121B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42121B">
        <w:rPr>
          <w:rFonts w:ascii="Times New Roman" w:hAnsi="Times New Roman"/>
          <w:sz w:val="24"/>
          <w:szCs w:val="24"/>
        </w:rPr>
        <w:t>_______________________________________</w:t>
      </w:r>
    </w:p>
    <w:p w:rsidR="009A68F0" w:rsidRDefault="009A68F0" w:rsidP="009A68F0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LEONEL BUSTAMANTE GONZÁLEZ</w:t>
      </w:r>
    </w:p>
    <w:p w:rsidR="00310354" w:rsidRDefault="009A68F0" w:rsidP="00863F07">
      <w:pPr>
        <w:pStyle w:val="Sinespaciado"/>
        <w:jc w:val="center"/>
      </w:pPr>
      <w:r w:rsidRPr="0042121B">
        <w:rPr>
          <w:rFonts w:ascii="Times New Roman" w:hAnsi="Times New Roman"/>
          <w:sz w:val="24"/>
          <w:szCs w:val="24"/>
        </w:rPr>
        <w:t>SECRETARI</w:t>
      </w:r>
      <w:r>
        <w:rPr>
          <w:rFonts w:ascii="Times New Roman" w:hAnsi="Times New Roman"/>
          <w:sz w:val="24"/>
          <w:szCs w:val="24"/>
        </w:rPr>
        <w:t>O</w:t>
      </w:r>
      <w:r w:rsidRPr="0042121B">
        <w:rPr>
          <w:rFonts w:ascii="Times New Roman" w:hAnsi="Times New Roman"/>
          <w:sz w:val="24"/>
          <w:szCs w:val="24"/>
        </w:rPr>
        <w:t xml:space="preserve"> MUNI</w:t>
      </w:r>
      <w:r>
        <w:rPr>
          <w:rFonts w:ascii="Times New Roman" w:hAnsi="Times New Roman"/>
          <w:sz w:val="24"/>
          <w:szCs w:val="24"/>
        </w:rPr>
        <w:t>CIPAL</w:t>
      </w:r>
      <w:r w:rsidRPr="00292CDC">
        <w:rPr>
          <w:rFonts w:ascii="Times New Roman" w:eastAsia="Times New Roman" w:hAnsi="Times New Roman"/>
          <w:sz w:val="24"/>
          <w:szCs w:val="24"/>
          <w:lang w:eastAsia="es-CL"/>
        </w:rPr>
        <w:t>  </w:t>
      </w:r>
    </w:p>
    <w:sectPr w:rsidR="00310354" w:rsidSect="00D41733">
      <w:headerReference w:type="default" r:id="rId6"/>
      <w:footerReference w:type="default" r:id="rId7"/>
      <w:pgSz w:w="12242" w:h="18711" w:code="1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7C" w:rsidRDefault="0079347C" w:rsidP="00D41733">
      <w:pPr>
        <w:spacing w:after="0" w:line="240" w:lineRule="auto"/>
      </w:pPr>
      <w:r>
        <w:separator/>
      </w:r>
    </w:p>
  </w:endnote>
  <w:endnote w:type="continuationSeparator" w:id="0">
    <w:p w:rsidR="0079347C" w:rsidRDefault="0079347C" w:rsidP="00D4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194920"/>
      <w:docPartObj>
        <w:docPartGallery w:val="Page Numbers (Bottom of Page)"/>
        <w:docPartUnique/>
      </w:docPartObj>
    </w:sdtPr>
    <w:sdtContent>
      <w:p w:rsidR="00286FE8" w:rsidRDefault="00980F93" w:rsidP="00286FE8">
        <w:pPr>
          <w:pStyle w:val="Piedepgina"/>
          <w:jc w:val="center"/>
        </w:pPr>
        <w:fldSimple w:instr=" PAGE   \* MERGEFORMAT ">
          <w:r w:rsidR="009C4A97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7C" w:rsidRDefault="0079347C" w:rsidP="00D41733">
      <w:pPr>
        <w:spacing w:after="0" w:line="240" w:lineRule="auto"/>
      </w:pPr>
      <w:r>
        <w:separator/>
      </w:r>
    </w:p>
  </w:footnote>
  <w:footnote w:type="continuationSeparator" w:id="0">
    <w:p w:rsidR="0079347C" w:rsidRDefault="0079347C" w:rsidP="00D4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33" w:rsidRDefault="00D41733">
    <w:pPr>
      <w:pStyle w:val="Encabezado"/>
    </w:pPr>
    <w:r w:rsidRPr="00D41733">
      <w:rPr>
        <w:noProof/>
        <w:lang w:val="es-ES" w:eastAsia="es-ES"/>
      </w:rPr>
      <w:drawing>
        <wp:inline distT="0" distB="0" distL="0" distR="0">
          <wp:extent cx="2846070" cy="1091565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733"/>
    <w:rsid w:val="000F727F"/>
    <w:rsid w:val="001805DA"/>
    <w:rsid w:val="00247240"/>
    <w:rsid w:val="00286FE8"/>
    <w:rsid w:val="00310354"/>
    <w:rsid w:val="00312471"/>
    <w:rsid w:val="00342DA5"/>
    <w:rsid w:val="00364328"/>
    <w:rsid w:val="0038255A"/>
    <w:rsid w:val="004544E9"/>
    <w:rsid w:val="00484191"/>
    <w:rsid w:val="004B21AD"/>
    <w:rsid w:val="004E78C5"/>
    <w:rsid w:val="00500DA0"/>
    <w:rsid w:val="00522AEA"/>
    <w:rsid w:val="00572FE2"/>
    <w:rsid w:val="005B2672"/>
    <w:rsid w:val="00631D31"/>
    <w:rsid w:val="00640242"/>
    <w:rsid w:val="006B4BEF"/>
    <w:rsid w:val="006C35AC"/>
    <w:rsid w:val="006F2701"/>
    <w:rsid w:val="00706132"/>
    <w:rsid w:val="00726CBC"/>
    <w:rsid w:val="0079347C"/>
    <w:rsid w:val="00814C73"/>
    <w:rsid w:val="00820686"/>
    <w:rsid w:val="00863F07"/>
    <w:rsid w:val="00895638"/>
    <w:rsid w:val="00904AEE"/>
    <w:rsid w:val="00907F23"/>
    <w:rsid w:val="00955CBA"/>
    <w:rsid w:val="00980F93"/>
    <w:rsid w:val="009857E3"/>
    <w:rsid w:val="009A68F0"/>
    <w:rsid w:val="009C4A97"/>
    <w:rsid w:val="00A07AC1"/>
    <w:rsid w:val="00A32215"/>
    <w:rsid w:val="00A37691"/>
    <w:rsid w:val="00A5352A"/>
    <w:rsid w:val="00A93B75"/>
    <w:rsid w:val="00AA5DF2"/>
    <w:rsid w:val="00AD0200"/>
    <w:rsid w:val="00B61DF2"/>
    <w:rsid w:val="00BB344F"/>
    <w:rsid w:val="00C05AEC"/>
    <w:rsid w:val="00C544FC"/>
    <w:rsid w:val="00C85D9F"/>
    <w:rsid w:val="00C86A0D"/>
    <w:rsid w:val="00CF0F07"/>
    <w:rsid w:val="00D35979"/>
    <w:rsid w:val="00D41733"/>
    <w:rsid w:val="00D427B9"/>
    <w:rsid w:val="00DD7B26"/>
    <w:rsid w:val="00E21675"/>
    <w:rsid w:val="00E24898"/>
    <w:rsid w:val="00E434BF"/>
    <w:rsid w:val="00E46C0B"/>
    <w:rsid w:val="00E730B7"/>
    <w:rsid w:val="00E94E6C"/>
    <w:rsid w:val="00EC2C8B"/>
    <w:rsid w:val="00EC586E"/>
    <w:rsid w:val="00EF4584"/>
    <w:rsid w:val="00F342F7"/>
    <w:rsid w:val="00F72CCB"/>
    <w:rsid w:val="00FD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F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173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41733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1733"/>
  </w:style>
  <w:style w:type="paragraph" w:styleId="Piedepgina">
    <w:name w:val="footer"/>
    <w:basedOn w:val="Normal"/>
    <w:link w:val="PiedepginaCar"/>
    <w:uiPriority w:val="99"/>
    <w:unhideWhenUsed/>
    <w:rsid w:val="00D41733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1733"/>
  </w:style>
  <w:style w:type="paragraph" w:styleId="Textodeglobo">
    <w:name w:val="Balloon Text"/>
    <w:basedOn w:val="Normal"/>
    <w:link w:val="TextodegloboCar"/>
    <w:uiPriority w:val="99"/>
    <w:semiHidden/>
    <w:unhideWhenUsed/>
    <w:rsid w:val="00D41733"/>
    <w:pPr>
      <w:spacing w:after="0" w:line="240" w:lineRule="auto"/>
    </w:pPr>
    <w:rPr>
      <w:rFonts w:ascii="Tahoma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Secretaria Municipal</cp:lastModifiedBy>
  <cp:revision>2</cp:revision>
  <dcterms:created xsi:type="dcterms:W3CDTF">2020-10-26T13:29:00Z</dcterms:created>
  <dcterms:modified xsi:type="dcterms:W3CDTF">2020-10-26T13:29:00Z</dcterms:modified>
</cp:coreProperties>
</file>